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EF" w:rsidRPr="00ED083F" w:rsidRDefault="003A6AE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24"/>
        </w:rPr>
      </w:pPr>
      <w:r w:rsidRPr="00ED083F">
        <w:rPr>
          <w:rFonts w:ascii="TimesNewRomanPSMT" w:hAnsi="TimesNewRomanPSMT" w:cs="TimesNewRomanPSMT"/>
          <w:b/>
          <w:sz w:val="36"/>
          <w:szCs w:val="24"/>
        </w:rPr>
        <w:t>Details zu Archetypen</w:t>
      </w:r>
    </w:p>
    <w:p w:rsidR="003A6AEF" w:rsidRPr="00ED083F" w:rsidRDefault="003A6AE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bookmarkStart w:id="0" w:name="_GoBack"/>
      <w:bookmarkEnd w:id="0"/>
    </w:p>
    <w:p w:rsidR="003A6AEF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 xml:space="preserve">Der Begriff </w:t>
      </w:r>
      <w:r w:rsidR="003A6AEF" w:rsidRPr="00ED083F">
        <w:rPr>
          <w:rFonts w:ascii="TimesNewRomanPSMT" w:hAnsi="TimesNewRomanPSMT" w:cs="TimesNewRomanPSMT"/>
          <w:b/>
          <w:sz w:val="28"/>
          <w:szCs w:val="24"/>
        </w:rPr>
        <w:t>Archetypen</w:t>
      </w:r>
      <w:r w:rsidR="003A6AEF" w:rsidRPr="00ED083F">
        <w:rPr>
          <w:rFonts w:ascii="TimesNewRomanPSMT" w:hAnsi="TimesNewRomanPSMT" w:cs="TimesNewRomanPSMT"/>
          <w:sz w:val="20"/>
          <w:szCs w:val="24"/>
        </w:rPr>
        <w:t xml:space="preserve"> </w:t>
      </w:r>
      <w:r w:rsidRPr="00ED083F">
        <w:rPr>
          <w:rFonts w:ascii="TimesNewRomanPSMT" w:hAnsi="TimesNewRomanPSMT" w:cs="TimesNewRomanPSMT"/>
          <w:sz w:val="28"/>
          <w:szCs w:val="24"/>
        </w:rPr>
        <w:t>geht auf den Psychoanalytik</w:t>
      </w:r>
      <w:r w:rsidRPr="00ED083F">
        <w:rPr>
          <w:rFonts w:ascii="TimesNewRomanPSMT" w:hAnsi="TimesNewRomanPSMT" w:cs="TimesNewRomanPSMT"/>
          <w:sz w:val="28"/>
          <w:szCs w:val="24"/>
        </w:rPr>
        <w:t>er Carl Gu</w:t>
      </w:r>
      <w:r w:rsidRPr="00ED083F">
        <w:rPr>
          <w:rFonts w:ascii="TimesNewRomanPSMT" w:hAnsi="TimesNewRomanPSMT" w:cs="TimesNewRomanPSMT"/>
          <w:sz w:val="28"/>
          <w:szCs w:val="24"/>
        </w:rPr>
        <w:t>s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tav Jung zurück. Ihm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zufolge sind Archetypen Grundmotive der Psyche,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die in jedem Menschen vorhanden </w:t>
      </w:r>
      <w:r w:rsidRPr="00ED083F">
        <w:rPr>
          <w:rFonts w:ascii="TimesNewRomanPSMT" w:hAnsi="TimesNewRomanPSMT" w:cs="TimesNewRomanPSMT"/>
          <w:sz w:val="28"/>
          <w:szCs w:val="24"/>
        </w:rPr>
        <w:t>sind. Sie sind Urbi</w:t>
      </w:r>
      <w:r w:rsidRPr="00ED083F">
        <w:rPr>
          <w:rFonts w:ascii="TimesNewRomanPSMT" w:hAnsi="TimesNewRomanPSMT" w:cs="TimesNewRomanPSMT"/>
          <w:sz w:val="28"/>
          <w:szCs w:val="24"/>
        </w:rPr>
        <w:t>l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der, die wir alle unbewusst teilen. </w:t>
      </w:r>
    </w:p>
    <w:p w:rsidR="003A6AEF" w:rsidRPr="00ED083F" w:rsidRDefault="003A6AE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3A6AEF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>Jungs Konzept geht unter ande</w:t>
      </w:r>
      <w:r w:rsidR="003A6AEF" w:rsidRPr="00ED083F">
        <w:rPr>
          <w:rFonts w:ascii="TimesNewRomanPSMT" w:hAnsi="TimesNewRomanPSMT" w:cs="TimesNewRomanPSMT"/>
          <w:sz w:val="28"/>
          <w:szCs w:val="24"/>
        </w:rPr>
        <w:t xml:space="preserve">rem </w:t>
      </w:r>
      <w:r w:rsidRPr="00ED083F">
        <w:rPr>
          <w:rFonts w:ascii="TimesNewRomanPSMT" w:hAnsi="TimesNewRomanPSMT" w:cs="TimesNewRomanPSMT"/>
          <w:sz w:val="28"/>
          <w:szCs w:val="24"/>
        </w:rPr>
        <w:t>aus der Feststellung hervor, dass sich gewisse Symbole in Sagen und Mythen stän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dig </w:t>
      </w:r>
      <w:r w:rsidRPr="00ED083F">
        <w:rPr>
          <w:rFonts w:ascii="TimesNewRomanPSMT" w:hAnsi="TimesNewRomanPSMT" w:cs="TimesNewRomanPSMT"/>
          <w:sz w:val="28"/>
          <w:szCs w:val="24"/>
        </w:rPr>
        <w:t>wiede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>holen. Der Begriff „Urbild“ ist etwas unglücklich gewählt, da es sich bei Arche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typen </w:t>
      </w:r>
      <w:r w:rsidRPr="00ED083F">
        <w:rPr>
          <w:rFonts w:ascii="TimesNewRomanPSMT" w:hAnsi="TimesNewRomanPSMT" w:cs="TimesNewRomanPSMT"/>
          <w:sz w:val="28"/>
          <w:szCs w:val="24"/>
        </w:rPr>
        <w:t>nicht um klare, detaillierte Bilder ha</w:t>
      </w:r>
      <w:r w:rsidRPr="00ED083F">
        <w:rPr>
          <w:rFonts w:ascii="TimesNewRomanPSMT" w:hAnsi="TimesNewRomanPSMT" w:cs="TimesNewRomanPSMT"/>
          <w:sz w:val="28"/>
          <w:szCs w:val="24"/>
        </w:rPr>
        <w:t>n</w:t>
      </w:r>
      <w:r w:rsidRPr="00ED083F">
        <w:rPr>
          <w:rFonts w:ascii="TimesNewRomanPSMT" w:hAnsi="TimesNewRomanPSMT" w:cs="TimesNewRomanPSMT"/>
          <w:sz w:val="28"/>
          <w:szCs w:val="24"/>
        </w:rPr>
        <w:t>delt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. </w:t>
      </w:r>
    </w:p>
    <w:p w:rsidR="003A6AEF" w:rsidRPr="00ED083F" w:rsidRDefault="003A6AE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 xml:space="preserve">Archetypen sind </w:t>
      </w:r>
      <w:r w:rsidRPr="00ED083F">
        <w:rPr>
          <w:rFonts w:ascii="TimesNewRomanPSMT" w:hAnsi="TimesNewRomanPSMT" w:cs="TimesNewRomanPSMT"/>
          <w:sz w:val="28"/>
          <w:szCs w:val="24"/>
        </w:rPr>
        <w:t>vielmehr die Ursache jener Bilder, wie sie sich zahlreich und in verschiedener Aus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prägung </w:t>
      </w:r>
      <w:r w:rsidRPr="00ED083F">
        <w:rPr>
          <w:rFonts w:ascii="TimesNewRomanPSMT" w:hAnsi="TimesNewRomanPSMT" w:cs="TimesNewRomanPSMT"/>
          <w:sz w:val="28"/>
          <w:szCs w:val="24"/>
        </w:rPr>
        <w:t>zeigen. So ist der A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>chetyp des Helden keinesfalls auf einen einzigen Helden –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 </w:t>
      </w:r>
      <w:proofErr w:type="spellStart"/>
      <w:r w:rsidRPr="00ED083F">
        <w:rPr>
          <w:rFonts w:ascii="TimesNewRomanPSMT" w:hAnsi="TimesNewRomanPSMT" w:cs="TimesNewRomanPSMT"/>
          <w:sz w:val="28"/>
          <w:szCs w:val="24"/>
        </w:rPr>
        <w:t>Hera</w:t>
      </w:r>
      <w:r w:rsidRPr="00ED083F">
        <w:rPr>
          <w:rFonts w:ascii="TimesNewRomanPSMT" w:hAnsi="TimesNewRomanPSMT" w:cs="TimesNewRomanPSMT"/>
          <w:sz w:val="28"/>
          <w:szCs w:val="24"/>
        </w:rPr>
        <w:t>l</w:t>
      </w:r>
      <w:r w:rsidRPr="00ED083F">
        <w:rPr>
          <w:rFonts w:ascii="TimesNewRomanPSMT" w:hAnsi="TimesNewRomanPSMT" w:cs="TimesNewRomanPSMT"/>
          <w:sz w:val="28"/>
          <w:szCs w:val="24"/>
        </w:rPr>
        <w:t>kes</w:t>
      </w:r>
      <w:proofErr w:type="spellEnd"/>
      <w:r w:rsidRPr="00ED083F">
        <w:rPr>
          <w:rFonts w:ascii="TimesNewRomanPSMT" w:hAnsi="TimesNewRomanPSMT" w:cs="TimesNewRomanPSMT"/>
          <w:sz w:val="28"/>
          <w:szCs w:val="24"/>
        </w:rPr>
        <w:t xml:space="preserve"> oder Siegfried – zu reduzieren, sondern der Ausgangspunkt aller Heldenf</w:t>
      </w:r>
      <w:r w:rsidRPr="00ED083F">
        <w:rPr>
          <w:rFonts w:ascii="TimesNewRomanPSMT" w:hAnsi="TimesNewRomanPSMT" w:cs="TimesNewRomanPSMT"/>
          <w:sz w:val="28"/>
          <w:szCs w:val="24"/>
        </w:rPr>
        <w:t>i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guren </w:t>
      </w:r>
      <w:r w:rsidRPr="00ED083F">
        <w:rPr>
          <w:rFonts w:ascii="TimesNewRomanPSMT" w:hAnsi="TimesNewRomanPSMT" w:cs="TimesNewRomanPSMT"/>
          <w:sz w:val="28"/>
          <w:szCs w:val="24"/>
        </w:rPr>
        <w:t>überhaupt. Der Archet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yp selbst wird immer im Dunkeln </w:t>
      </w:r>
      <w:r w:rsidRPr="00ED083F">
        <w:rPr>
          <w:rFonts w:ascii="TimesNewRomanPSMT" w:hAnsi="TimesNewRomanPSMT" w:cs="TimesNewRomanPSMT"/>
          <w:sz w:val="28"/>
          <w:szCs w:val="24"/>
        </w:rPr>
        <w:t>blieben. Es ist möglich, Symbole aufzu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zählen, deren </w:t>
      </w:r>
      <w:r w:rsidRPr="00ED083F">
        <w:rPr>
          <w:rFonts w:ascii="TimesNewRomanPSMT" w:hAnsi="TimesNewRomanPSMT" w:cs="TimesNewRomanPSMT"/>
          <w:sz w:val="28"/>
          <w:szCs w:val="24"/>
        </w:rPr>
        <w:t>Quelle ein bestimmter A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>chetyp ist. Diesen selbst abschlies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send zu beschreiben, ist jedoch </w:t>
      </w:r>
      <w:r w:rsidRPr="00ED083F">
        <w:rPr>
          <w:rFonts w:ascii="TimesNewRomanPSMT" w:hAnsi="TimesNewRomanPSMT" w:cs="TimesNewRomanPSMT"/>
          <w:sz w:val="28"/>
          <w:szCs w:val="24"/>
        </w:rPr>
        <w:t>unmöglich.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28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28"/>
        </w:rPr>
      </w:pPr>
      <w:r w:rsidRPr="00ED083F">
        <w:rPr>
          <w:rFonts w:ascii="TimesNewRomanPS-BoldMT" w:hAnsi="TimesNewRomanPS-BoldMT" w:cs="TimesNewRomanPS-BoldMT"/>
          <w:b/>
          <w:bCs/>
          <w:sz w:val="32"/>
          <w:szCs w:val="28"/>
        </w:rPr>
        <w:t>Die Archetypen nach C. G. Jung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 xml:space="preserve">Das </w:t>
      </w:r>
      <w:r w:rsidRPr="00ED083F">
        <w:rPr>
          <w:rFonts w:ascii="TimesNewRomanPSMT" w:hAnsi="TimesNewRomanPSMT" w:cs="TimesNewRomanPSMT"/>
          <w:b/>
          <w:sz w:val="28"/>
          <w:szCs w:val="24"/>
        </w:rPr>
        <w:t xml:space="preserve">individuelle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besteht </w:t>
      </w:r>
      <w:r w:rsidRPr="00ED083F">
        <w:rPr>
          <w:rFonts w:ascii="TimesNewRomanPSMT" w:hAnsi="TimesNewRomanPSMT" w:cs="TimesNewRomanPSMT"/>
          <w:sz w:val="28"/>
          <w:szCs w:val="24"/>
        </w:rPr>
        <w:t>aus den verdrängten Erlebnissen eines b</w:t>
      </w:r>
      <w:r w:rsidRPr="00ED083F">
        <w:rPr>
          <w:rFonts w:ascii="TimesNewRomanPSMT" w:hAnsi="TimesNewRomanPSMT" w:cs="TimesNewRomanPSMT"/>
          <w:sz w:val="28"/>
          <w:szCs w:val="24"/>
        </w:rPr>
        <w:t>e</w:t>
      </w:r>
      <w:r w:rsidRPr="00ED083F">
        <w:rPr>
          <w:rFonts w:ascii="TimesNewRomanPSMT" w:hAnsi="TimesNewRomanPSMT" w:cs="TimesNewRomanPSMT"/>
          <w:sz w:val="28"/>
          <w:szCs w:val="24"/>
        </w:rPr>
        <w:t>stim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mten Individuums. Im </w:t>
      </w:r>
      <w:r w:rsidRPr="00ED083F">
        <w:rPr>
          <w:rFonts w:ascii="TimesNewRomanPSMT" w:hAnsi="TimesNewRomanPSMT" w:cs="TimesNewRomanPSMT"/>
          <w:sz w:val="28"/>
          <w:szCs w:val="24"/>
        </w:rPr>
        <w:t>Unbewussten einer Person befinde sich nämlich nicht nur das persönlich Ver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drängte, </w:t>
      </w:r>
      <w:r w:rsidRPr="00ED083F">
        <w:rPr>
          <w:rFonts w:ascii="TimesNewRomanPSMT" w:hAnsi="TimesNewRomanPSMT" w:cs="TimesNewRomanPSMT"/>
          <w:sz w:val="28"/>
          <w:szCs w:val="24"/>
        </w:rPr>
        <w:t>sondern zusät</w:t>
      </w:r>
      <w:r w:rsidRPr="00ED083F">
        <w:rPr>
          <w:rFonts w:ascii="TimesNewRomanPSMT" w:hAnsi="TimesNewRomanPSMT" w:cs="TimesNewRomanPSMT"/>
          <w:sz w:val="28"/>
          <w:szCs w:val="24"/>
        </w:rPr>
        <w:t>z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lich das Verdrängte der gesamten Menschheit.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Jung stellt sich das kollektive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Unbewusste sozusagen als psychisches Erbgut vor, das jedem </w:t>
      </w:r>
      <w:r w:rsidRPr="00ED083F">
        <w:rPr>
          <w:rFonts w:ascii="TimesNewRomanPSMT" w:hAnsi="TimesNewRomanPSMT" w:cs="TimesNewRomanPSMT"/>
          <w:sz w:val="28"/>
          <w:szCs w:val="24"/>
        </w:rPr>
        <w:t>Menschen b</w:t>
      </w:r>
      <w:r w:rsidRPr="00ED083F">
        <w:rPr>
          <w:rFonts w:ascii="TimesNewRomanPSMT" w:hAnsi="TimesNewRomanPSMT" w:cs="TimesNewRomanPSMT"/>
          <w:sz w:val="28"/>
          <w:szCs w:val="24"/>
        </w:rPr>
        <w:t>e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reits bei </w:t>
      </w:r>
      <w:r w:rsidRPr="00ED083F">
        <w:rPr>
          <w:rFonts w:ascii="TimesNewRomanPSMT" w:hAnsi="TimesNewRomanPSMT" w:cs="TimesNewRomanPSMT"/>
          <w:sz w:val="28"/>
          <w:szCs w:val="24"/>
        </w:rPr>
        <w:t>Geburt eingeschrieben ist. Auf dieser Grundlage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, so Jung, formen sich </w:t>
      </w:r>
      <w:r w:rsidRPr="00ED083F">
        <w:rPr>
          <w:rFonts w:ascii="TimesNewRomanPSMT" w:hAnsi="TimesNewRomanPSMT" w:cs="TimesNewRomanPSMT"/>
          <w:sz w:val="28"/>
          <w:szCs w:val="24"/>
        </w:rPr>
        <w:t>dann d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ie persönlichen E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r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 xml:space="preserve">fahrungen aus. </w:t>
      </w:r>
      <w:r w:rsidRPr="00ED083F">
        <w:rPr>
          <w:rFonts w:ascii="TimesNewRomanPSMT" w:hAnsi="TimesNewRomanPSMT" w:cs="TimesNewRomanPSMT"/>
          <w:sz w:val="28"/>
          <w:szCs w:val="24"/>
        </w:rPr>
        <w:t>Ein indiv</w:t>
      </w:r>
      <w:r w:rsidRPr="00ED083F">
        <w:rPr>
          <w:rFonts w:ascii="TimesNewRomanPSMT" w:hAnsi="TimesNewRomanPSMT" w:cs="TimesNewRomanPSMT"/>
          <w:sz w:val="28"/>
          <w:szCs w:val="24"/>
        </w:rPr>
        <w:t>i</w:t>
      </w:r>
      <w:r w:rsidRPr="00ED083F">
        <w:rPr>
          <w:rFonts w:ascii="TimesNewRomanPSMT" w:hAnsi="TimesNewRomanPSMT" w:cs="TimesNewRomanPSMT"/>
          <w:sz w:val="28"/>
          <w:szCs w:val="24"/>
        </w:rPr>
        <w:t>duelles Bewusst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sein </w:t>
      </w:r>
      <w:r w:rsidRPr="00ED083F">
        <w:rPr>
          <w:rFonts w:ascii="TimesNewRomanPSMT" w:hAnsi="TimesNewRomanPSMT" w:cs="TimesNewRomanPSMT"/>
          <w:sz w:val="28"/>
          <w:szCs w:val="24"/>
        </w:rPr>
        <w:t>bildet nur derjenige aus, der sich aus dem kollektiven Un</w:t>
      </w:r>
      <w:r w:rsidRPr="00ED083F">
        <w:rPr>
          <w:rFonts w:ascii="TimesNewRomanPSMT" w:hAnsi="TimesNewRomanPSMT" w:cs="TimesNewRomanPSMT"/>
          <w:sz w:val="28"/>
          <w:szCs w:val="24"/>
        </w:rPr>
        <w:t>b</w:t>
      </w:r>
      <w:r w:rsidRPr="00ED083F">
        <w:rPr>
          <w:rFonts w:ascii="TimesNewRomanPSMT" w:hAnsi="TimesNewRomanPSMT" w:cs="TimesNewRomanPSMT"/>
          <w:sz w:val="28"/>
          <w:szCs w:val="24"/>
        </w:rPr>
        <w:t>e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wusstsein lösen kann. So, </w:t>
      </w:r>
      <w:r w:rsidRPr="00ED083F">
        <w:rPr>
          <w:rFonts w:ascii="TimesNewRomanPSMT" w:hAnsi="TimesNewRomanPSMT" w:cs="TimesNewRomanPSMT"/>
          <w:sz w:val="28"/>
          <w:szCs w:val="24"/>
        </w:rPr>
        <w:t>wie eine Insel aus dem Meer ragt, ragt das Ich-Bewusstsein aus dem kollektiven U</w:t>
      </w:r>
      <w:r w:rsidRPr="00ED083F">
        <w:rPr>
          <w:rFonts w:ascii="TimesNewRomanPSMT" w:hAnsi="TimesNewRomanPSMT" w:cs="TimesNewRomanPSMT"/>
          <w:sz w:val="28"/>
          <w:szCs w:val="24"/>
        </w:rPr>
        <w:t>n</w:t>
      </w:r>
      <w:r w:rsidRPr="00ED083F">
        <w:rPr>
          <w:rFonts w:ascii="TimesNewRomanPSMT" w:hAnsi="TimesNewRomanPSMT" w:cs="TimesNewRomanPSMT"/>
          <w:sz w:val="28"/>
          <w:szCs w:val="24"/>
        </w:rPr>
        <w:t>be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wussten</w:t>
      </w:r>
      <w:r w:rsidRPr="00ED083F">
        <w:rPr>
          <w:rFonts w:ascii="TimesNewRomanPSMT" w:hAnsi="TimesNewRomanPSMT" w:cs="TimesNewRomanPSMT"/>
          <w:sz w:val="28"/>
          <w:szCs w:val="24"/>
        </w:rPr>
        <w:t>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 xml:space="preserve">Die Bestandteile des </w:t>
      </w:r>
      <w:r w:rsidRPr="00ED083F">
        <w:rPr>
          <w:rFonts w:ascii="TimesNewRomanPSMT" w:hAnsi="TimesNewRomanPSMT" w:cs="TimesNewRomanPSMT"/>
          <w:b/>
          <w:sz w:val="28"/>
          <w:szCs w:val="24"/>
        </w:rPr>
        <w:t>kollektiven Unbewussten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 werden Archet</w:t>
      </w:r>
      <w:r w:rsidRPr="00ED083F">
        <w:rPr>
          <w:rFonts w:ascii="TimesNewRomanPSMT" w:hAnsi="TimesNewRomanPSMT" w:cs="TimesNewRomanPSMT"/>
          <w:sz w:val="28"/>
          <w:szCs w:val="24"/>
        </w:rPr>
        <w:t>y</w:t>
      </w:r>
      <w:r w:rsidRPr="00ED083F">
        <w:rPr>
          <w:rFonts w:ascii="TimesNewRomanPSMT" w:hAnsi="TimesNewRomanPSMT" w:cs="TimesNewRomanPSMT"/>
          <w:sz w:val="28"/>
          <w:szCs w:val="24"/>
        </w:rPr>
        <w:t>pen genannt. Und ge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nau </w:t>
      </w:r>
      <w:r w:rsidRPr="00ED083F">
        <w:rPr>
          <w:rFonts w:ascii="TimesNewRomanPSMT" w:hAnsi="TimesNewRomanPSMT" w:cs="TimesNewRomanPSMT"/>
          <w:sz w:val="28"/>
          <w:szCs w:val="24"/>
        </w:rPr>
        <w:t>aus diesem Grund können Archetypen nicht a</w:t>
      </w:r>
      <w:r w:rsidRPr="00ED083F">
        <w:rPr>
          <w:rFonts w:ascii="TimesNewRomanPSMT" w:hAnsi="TimesNewRomanPSMT" w:cs="TimesNewRomanPSMT"/>
          <w:sz w:val="28"/>
          <w:szCs w:val="24"/>
        </w:rPr>
        <w:t>b</w:t>
      </w:r>
      <w:r w:rsidRPr="00ED083F">
        <w:rPr>
          <w:rFonts w:ascii="TimesNewRomanPSMT" w:hAnsi="TimesNewRomanPSMT" w:cs="TimesNewRomanPSMT"/>
          <w:sz w:val="28"/>
          <w:szCs w:val="24"/>
        </w:rPr>
        <w:t>schliessend beschrieben werden: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 Weil sie </w:t>
      </w:r>
      <w:r w:rsidRPr="00ED083F">
        <w:rPr>
          <w:rFonts w:ascii="TimesNewRomanPSMT" w:hAnsi="TimesNewRomanPSMT" w:cs="TimesNewRomanPSMT"/>
          <w:sz w:val="28"/>
          <w:szCs w:val="24"/>
        </w:rPr>
        <w:t>per Definition im Unbewus</w:t>
      </w:r>
      <w:r w:rsidRPr="00ED083F">
        <w:rPr>
          <w:rFonts w:ascii="TimesNewRomanPSMT" w:hAnsi="TimesNewRomanPSMT" w:cs="TimesNewRomanPSMT"/>
          <w:sz w:val="28"/>
          <w:szCs w:val="24"/>
        </w:rPr>
        <w:t>s</w:t>
      </w:r>
      <w:r w:rsidRPr="00ED083F">
        <w:rPr>
          <w:rFonts w:ascii="TimesNewRomanPSMT" w:hAnsi="TimesNewRomanPSMT" w:cs="TimesNewRomanPSMT"/>
          <w:sz w:val="28"/>
          <w:szCs w:val="24"/>
        </w:rPr>
        <w:t>ten von uns allen liegen, in unserem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 blinden Fleck also. Archetypen </w:t>
      </w:r>
      <w:r w:rsidRPr="00ED083F">
        <w:rPr>
          <w:rFonts w:ascii="TimesNewRomanPSMT" w:hAnsi="TimesNewRomanPSMT" w:cs="TimesNewRomanPSMT"/>
          <w:sz w:val="28"/>
          <w:szCs w:val="24"/>
        </w:rPr>
        <w:t>bringen aber symbolische Bi</w:t>
      </w:r>
      <w:r w:rsidRPr="00ED083F">
        <w:rPr>
          <w:rFonts w:ascii="TimesNewRomanPSMT" w:hAnsi="TimesNewRomanPSMT" w:cs="TimesNewRomanPSMT"/>
          <w:sz w:val="28"/>
          <w:szCs w:val="24"/>
        </w:rPr>
        <w:t>l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der hervor, die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sich durchaus im Rahmen unserer 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Wahrnehmung befinden.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ED083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lastRenderedPageBreak/>
        <w:t xml:space="preserve">C. G. Jung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betont einmal mehr die Un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fassbarkeit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der Archetypen: „Man darf sich keinen Augenblick der Illusion hingeben, ein Arch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e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ty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pus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könne schließlich erklärt und damit erledigt werden. Auch der beste Erklärung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s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ver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such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ist nichts anderes als eine mehr oder weniger geglückte Überset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zung in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eine andere Bildsprache. (Sprache ist ja nichts anderes als Bild!) Man </w:t>
      </w:r>
      <w:r w:rsidR="0000024A" w:rsidRPr="00ED083F">
        <w:rPr>
          <w:rFonts w:ascii="TimesNewRomanPS-ItalicMT" w:hAnsi="TimesNewRomanPS-ItalicMT" w:cs="TimesNewRomanPS-ItalicMT"/>
          <w:i/>
          <w:iCs/>
          <w:sz w:val="28"/>
          <w:szCs w:val="24"/>
        </w:rPr>
        <w:t xml:space="preserve">träumt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besten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 xml:space="preserve">falls 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den Mythus weiter und gibt ihm eine m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o</w:t>
      </w:r>
      <w:r w:rsidR="0000024A" w:rsidRPr="00ED083F">
        <w:rPr>
          <w:rFonts w:ascii="TimesNewRomanPSMT" w:hAnsi="TimesNewRomanPSMT" w:cs="TimesNewRomanPSMT"/>
          <w:sz w:val="28"/>
          <w:szCs w:val="24"/>
        </w:rPr>
        <w:t>derne Gestalt“</w:t>
      </w:r>
      <w:r w:rsidRPr="00ED083F">
        <w:rPr>
          <w:rFonts w:ascii="TimesNewRomanPSMT" w:hAnsi="TimesNewRomanPSMT" w:cs="TimesNewRomanPSMT"/>
          <w:sz w:val="28"/>
          <w:szCs w:val="24"/>
        </w:rPr>
        <w:t>.</w:t>
      </w:r>
    </w:p>
    <w:p w:rsidR="00ED083F" w:rsidRPr="00ED083F" w:rsidRDefault="00ED083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>Er bezeichnet nur die Relatione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 xml:space="preserve">n der Dinge zu den Menschen und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nimmt zu deren </w:t>
      </w:r>
      <w:proofErr w:type="gramStart"/>
      <w:r w:rsidRPr="00ED083F">
        <w:rPr>
          <w:rFonts w:ascii="TimesNewRomanPSMT" w:hAnsi="TimesNewRomanPSMT" w:cs="TimesNewRomanPSMT"/>
          <w:sz w:val="28"/>
          <w:szCs w:val="24"/>
        </w:rPr>
        <w:t>Ausdrücke</w:t>
      </w:r>
      <w:proofErr w:type="gramEnd"/>
      <w:r w:rsidRPr="00ED083F">
        <w:rPr>
          <w:rFonts w:ascii="TimesNewRomanPSMT" w:hAnsi="TimesNewRomanPSMT" w:cs="TimesNewRomanPSMT"/>
          <w:sz w:val="28"/>
          <w:szCs w:val="24"/>
        </w:rPr>
        <w:t xml:space="preserve"> die kühnsten Metaph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 xml:space="preserve">ern zu Hülfe. Wir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glauben etwas von den Dingen selbst 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zu wissen, wenn wir von Bä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u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 xml:space="preserve">men, </w:t>
      </w:r>
      <w:r w:rsidRPr="00ED083F">
        <w:rPr>
          <w:rFonts w:ascii="TimesNewRomanPSMT" w:hAnsi="TimesNewRomanPSMT" w:cs="TimesNewRomanPSMT"/>
          <w:sz w:val="28"/>
          <w:szCs w:val="24"/>
        </w:rPr>
        <w:t>Farben, Schnee und Blumen reden und bes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 xml:space="preserve">itzen doch nichts als Metaphern </w:t>
      </w:r>
      <w:r w:rsidRPr="00ED083F">
        <w:rPr>
          <w:rFonts w:ascii="TimesNewRomanPSMT" w:hAnsi="TimesNewRomanPSMT" w:cs="TimesNewRomanPSMT"/>
          <w:sz w:val="28"/>
          <w:szCs w:val="24"/>
        </w:rPr>
        <w:t>der Dinge, die den ursprünglichen Wese</w:t>
      </w:r>
      <w:r w:rsidRPr="00ED083F">
        <w:rPr>
          <w:rFonts w:ascii="TimesNewRomanPSMT" w:hAnsi="TimesNewRomanPSMT" w:cs="TimesNewRomanPSMT"/>
          <w:sz w:val="28"/>
          <w:szCs w:val="24"/>
        </w:rPr>
        <w:t>n</w:t>
      </w:r>
      <w:r w:rsidRPr="00ED083F">
        <w:rPr>
          <w:rFonts w:ascii="TimesNewRomanPSMT" w:hAnsi="TimesNewRomanPSMT" w:cs="TimesNewRomanPSMT"/>
          <w:sz w:val="28"/>
          <w:szCs w:val="24"/>
        </w:rPr>
        <w:t>heiten ganz und gar nicht entspr</w:t>
      </w:r>
      <w:r w:rsidRPr="00ED083F">
        <w:rPr>
          <w:rFonts w:ascii="TimesNewRomanPSMT" w:hAnsi="TimesNewRomanPSMT" w:cs="TimesNewRomanPSMT"/>
          <w:sz w:val="28"/>
          <w:szCs w:val="24"/>
        </w:rPr>
        <w:t>e</w:t>
      </w:r>
      <w:r w:rsidRPr="00ED083F">
        <w:rPr>
          <w:rFonts w:ascii="TimesNewRomanPSMT" w:hAnsi="TimesNewRomanPSMT" w:cs="TimesNewRomanPSMT"/>
          <w:sz w:val="28"/>
          <w:szCs w:val="24"/>
        </w:rPr>
        <w:t>chen“.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ED083F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>Wenn Nietzsche von Metaphern spricht, dann meint er eine Übe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tragung, eine </w:t>
      </w:r>
      <w:r w:rsidRPr="00ED083F">
        <w:rPr>
          <w:rFonts w:ascii="TimesNewRomanPS-ItalicMT" w:hAnsi="TimesNewRomanPS-ItalicMT" w:cs="TimesNewRomanPS-ItalicMT"/>
          <w:i/>
          <w:iCs/>
          <w:sz w:val="28"/>
          <w:szCs w:val="24"/>
        </w:rPr>
        <w:t>Übersetzung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.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Das sinnlich Wahrgenommene wird in Begriffe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übersetzt. Dieser Gedanke lässt </w:t>
      </w:r>
      <w:r w:rsidRPr="00ED083F">
        <w:rPr>
          <w:rFonts w:ascii="TimesNewRomanPSMT" w:hAnsi="TimesNewRomanPSMT" w:cs="TimesNewRomanPSMT"/>
          <w:sz w:val="28"/>
          <w:szCs w:val="24"/>
        </w:rPr>
        <w:t>sich auf C. G. Jungs A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>chetypen anwenden, mit dem entscheidenden Unte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schied, dass </w:t>
      </w:r>
      <w:r w:rsidRPr="00ED083F">
        <w:rPr>
          <w:rFonts w:ascii="TimesNewRomanPSMT" w:hAnsi="TimesNewRomanPSMT" w:cs="TimesNewRomanPSMT"/>
          <w:sz w:val="28"/>
          <w:szCs w:val="24"/>
        </w:rPr>
        <w:t>Archetypen nicht sinnlich wahrgenommen werden können. Sie si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nd per Definition unerreichbar, </w:t>
      </w:r>
      <w:r w:rsidRPr="00ED083F">
        <w:rPr>
          <w:rFonts w:ascii="TimesNewRomanPSMT" w:hAnsi="TimesNewRomanPSMT" w:cs="TimesNewRomanPSMT"/>
          <w:sz w:val="28"/>
          <w:szCs w:val="24"/>
        </w:rPr>
        <w:t>so unerreichbar, wie es laut Nietzsche so</w:t>
      </w:r>
      <w:r w:rsidRPr="00ED083F">
        <w:rPr>
          <w:rFonts w:ascii="TimesNewRomanPSMT" w:hAnsi="TimesNewRomanPSMT" w:cs="TimesNewRomanPSMT"/>
          <w:sz w:val="28"/>
          <w:szCs w:val="24"/>
        </w:rPr>
        <w:t>gar die empir</w:t>
      </w:r>
      <w:r w:rsidRPr="00ED083F">
        <w:rPr>
          <w:rFonts w:ascii="TimesNewRomanPSMT" w:hAnsi="TimesNewRomanPSMT" w:cs="TimesNewRomanPSMT"/>
          <w:sz w:val="28"/>
          <w:szCs w:val="24"/>
        </w:rPr>
        <w:t>i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schen Gegenstände </w:t>
      </w:r>
      <w:r w:rsidRPr="00ED083F">
        <w:rPr>
          <w:rFonts w:ascii="TimesNewRomanPSMT" w:hAnsi="TimesNewRomanPSMT" w:cs="TimesNewRomanPSMT"/>
          <w:sz w:val="28"/>
          <w:szCs w:val="24"/>
        </w:rPr>
        <w:t>sind. Nimmt man diese erkenntnistheoretische Position ein, so muss man naturwi</w:t>
      </w:r>
      <w:r w:rsidRPr="00ED083F">
        <w:rPr>
          <w:rFonts w:ascii="TimesNewRomanPSMT" w:hAnsi="TimesNewRomanPSMT" w:cs="TimesNewRomanPSMT"/>
          <w:sz w:val="28"/>
          <w:szCs w:val="24"/>
        </w:rPr>
        <w:t>s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senschaftliche </w:t>
      </w:r>
      <w:r w:rsidRPr="00ED083F">
        <w:rPr>
          <w:rFonts w:ascii="TimesNewRomanPSMT" w:hAnsi="TimesNewRomanPSMT" w:cs="TimesNewRomanPSMT"/>
          <w:sz w:val="28"/>
          <w:szCs w:val="24"/>
        </w:rPr>
        <w:t>Sicherheiten skeptisch hinte</w:t>
      </w:r>
      <w:r w:rsidRPr="00ED083F">
        <w:rPr>
          <w:rFonts w:ascii="TimesNewRomanPSMT" w:hAnsi="TimesNewRomanPSMT" w:cs="TimesNewRomanPSMT"/>
          <w:sz w:val="28"/>
          <w:szCs w:val="24"/>
        </w:rPr>
        <w:t>r</w:t>
      </w:r>
      <w:r w:rsidRPr="00ED083F">
        <w:rPr>
          <w:rFonts w:ascii="TimesNewRomanPSMT" w:hAnsi="TimesNewRomanPSMT" w:cs="TimesNewRomanPSMT"/>
          <w:sz w:val="28"/>
          <w:szCs w:val="24"/>
        </w:rPr>
        <w:t>fragen.</w:t>
      </w:r>
    </w:p>
    <w:p w:rsidR="00ED083F" w:rsidRPr="00ED083F" w:rsidRDefault="00ED083F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>Jungs Konz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ept der Archetypen wird dadurch </w:t>
      </w:r>
      <w:r w:rsidRPr="00ED083F">
        <w:rPr>
          <w:rFonts w:ascii="TimesNewRomanPSMT" w:hAnsi="TimesNewRomanPSMT" w:cs="TimesNewRomanPSMT"/>
          <w:sz w:val="28"/>
          <w:szCs w:val="24"/>
        </w:rPr>
        <w:t>aber unproblemat</w:t>
      </w:r>
      <w:r w:rsidRPr="00ED083F">
        <w:rPr>
          <w:rFonts w:ascii="TimesNewRomanPSMT" w:hAnsi="TimesNewRomanPSMT" w:cs="TimesNewRomanPSMT"/>
          <w:sz w:val="28"/>
          <w:szCs w:val="24"/>
        </w:rPr>
        <w:t>i</w:t>
      </w:r>
      <w:r w:rsidRPr="00ED083F">
        <w:rPr>
          <w:rFonts w:ascii="TimesNewRomanPSMT" w:hAnsi="TimesNewRomanPSMT" w:cs="TimesNewRomanPSMT"/>
          <w:sz w:val="28"/>
          <w:szCs w:val="24"/>
        </w:rPr>
        <w:t>scher. Denn Jung geht es gar nicht da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rum, die Beschaffenheit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der Archetypen zu ergründen, sondern die Symbole, also </w:t>
      </w:r>
      <w:r w:rsidRPr="00ED083F">
        <w:rPr>
          <w:rFonts w:ascii="TimesNewRomanPSMT" w:hAnsi="TimesNewRomanPSMT" w:cs="TimesNewRomanPSMT"/>
          <w:sz w:val="28"/>
          <w:szCs w:val="24"/>
        </w:rPr>
        <w:t>die Sprac</w:t>
      </w:r>
      <w:r w:rsidRPr="00ED083F">
        <w:rPr>
          <w:rFonts w:ascii="TimesNewRomanPSMT" w:hAnsi="TimesNewRomanPSMT" w:cs="TimesNewRomanPSMT"/>
          <w:sz w:val="28"/>
          <w:szCs w:val="24"/>
        </w:rPr>
        <w:t>h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bilder, die aus ihnen </w:t>
      </w:r>
      <w:r w:rsidRPr="00ED083F">
        <w:rPr>
          <w:rFonts w:ascii="TimesNewRomanPSMT" w:hAnsi="TimesNewRomanPSMT" w:cs="TimesNewRomanPSMT"/>
          <w:sz w:val="28"/>
          <w:szCs w:val="24"/>
        </w:rPr>
        <w:t>hervorgehen. Wenn wir also vom Archetyp „</w:t>
      </w:r>
      <w:r w:rsidR="00ED083F" w:rsidRPr="00ED083F">
        <w:rPr>
          <w:rFonts w:ascii="TimesNewRomanPSMT" w:hAnsi="TimesNewRomanPSMT" w:cs="TimesNewRomanPSMT"/>
          <w:sz w:val="28"/>
          <w:szCs w:val="24"/>
        </w:rPr>
        <w:t>Held</w:t>
      </w:r>
      <w:r w:rsidRPr="00ED083F">
        <w:rPr>
          <w:rFonts w:ascii="TimesNewRomanPSMT" w:hAnsi="TimesNewRomanPSMT" w:cs="TimesNewRomanPSMT"/>
          <w:sz w:val="28"/>
          <w:szCs w:val="24"/>
        </w:rPr>
        <w:t>“ sprechen, handelt es sich hier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bei </w:t>
      </w:r>
      <w:r w:rsidRPr="00ED083F">
        <w:rPr>
          <w:rFonts w:ascii="TimesNewRomanPSMT" w:hAnsi="TimesNewRomanPSMT" w:cs="TimesNewRomanPSMT"/>
          <w:sz w:val="28"/>
          <w:szCs w:val="24"/>
        </w:rPr>
        <w:t>um eine Konstruktion, die wir einführen, um miteinander verwandte Symbole zu katalogisi</w:t>
      </w:r>
      <w:r w:rsidRPr="00ED083F">
        <w:rPr>
          <w:rFonts w:ascii="TimesNewRomanPSMT" w:hAnsi="TimesNewRomanPSMT" w:cs="TimesNewRomanPSMT"/>
          <w:sz w:val="28"/>
          <w:szCs w:val="24"/>
        </w:rPr>
        <w:t>e</w:t>
      </w:r>
      <w:r w:rsidRPr="00ED083F">
        <w:rPr>
          <w:rFonts w:ascii="TimesNewRomanPSMT" w:hAnsi="TimesNewRomanPSMT" w:cs="TimesNewRomanPSMT"/>
          <w:sz w:val="28"/>
          <w:szCs w:val="24"/>
        </w:rPr>
        <w:t>ren.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ED083F">
        <w:rPr>
          <w:rFonts w:ascii="TimesNewRomanPSMT" w:hAnsi="TimesNewRomanPSMT" w:cs="TimesNewRomanPSMT"/>
          <w:sz w:val="28"/>
          <w:szCs w:val="24"/>
        </w:rPr>
        <w:t xml:space="preserve">Archetyp-Symbole sind </w:t>
      </w:r>
      <w:r w:rsidRPr="00ED083F">
        <w:rPr>
          <w:rFonts w:ascii="TimesNewRomanPSMT" w:hAnsi="TimesNewRomanPSMT" w:cs="TimesNewRomanPSMT"/>
          <w:sz w:val="28"/>
          <w:szCs w:val="24"/>
        </w:rPr>
        <w:t xml:space="preserve">weder wahr noch falsch, sie </w:t>
      </w:r>
      <w:r w:rsidRPr="00ED083F">
        <w:rPr>
          <w:rFonts w:ascii="TimesNewRomanPSMT" w:hAnsi="TimesNewRomanPSMT" w:cs="TimesNewRomanPSMT"/>
          <w:sz w:val="28"/>
          <w:szCs w:val="24"/>
        </w:rPr>
        <w:t>sind vielmehr Ausdruck eines psychischen Zustandes.</w:t>
      </w: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00024A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705C9B" w:rsidRPr="00ED083F" w:rsidRDefault="0000024A" w:rsidP="00000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ED083F">
        <w:rPr>
          <w:rFonts w:ascii="TimesNewRomanPSMT" w:hAnsi="TimesNewRomanPSMT" w:cs="TimesNewRomanPSMT"/>
          <w:sz w:val="24"/>
          <w:szCs w:val="20"/>
        </w:rPr>
        <w:t xml:space="preserve">Quelle: </w:t>
      </w:r>
      <w:r w:rsidRPr="00ED083F">
        <w:rPr>
          <w:rFonts w:ascii="TimesNewRomanPSMT" w:hAnsi="TimesNewRomanPSMT" w:cs="TimesNewRomanPSMT"/>
          <w:sz w:val="24"/>
          <w:szCs w:val="20"/>
        </w:rPr>
        <w:t>Simon Mathis</w:t>
      </w:r>
      <w:r w:rsidRPr="00ED083F">
        <w:rPr>
          <w:rFonts w:ascii="TimesNewRomanPSMT" w:hAnsi="TimesNewRomanPSMT" w:cs="TimesNewRomanPSMT"/>
          <w:sz w:val="24"/>
          <w:szCs w:val="20"/>
        </w:rPr>
        <w:t xml:space="preserve">, Seminararbeit Uni Luzern, </w:t>
      </w:r>
      <w:r w:rsidRPr="00ED083F">
        <w:rPr>
          <w:rFonts w:ascii="TimesNewRomanPSMT" w:hAnsi="TimesNewRomanPSMT" w:cs="TimesNewRomanPSMT"/>
          <w:sz w:val="24"/>
          <w:szCs w:val="20"/>
        </w:rPr>
        <w:t>„Lolita“</w:t>
      </w:r>
      <w:r w:rsidRPr="00ED083F">
        <w:rPr>
          <w:rFonts w:ascii="TimesNewRomanPSMT" w:hAnsi="TimesNewRomanPSMT" w:cs="TimesNewRomanPSMT"/>
          <w:sz w:val="24"/>
          <w:szCs w:val="20"/>
        </w:rPr>
        <w:t>: Wort, Symbol und A</w:t>
      </w:r>
      <w:r w:rsidRPr="00ED083F">
        <w:rPr>
          <w:rFonts w:ascii="TimesNewRomanPSMT" w:hAnsi="TimesNewRomanPSMT" w:cs="TimesNewRomanPSMT"/>
          <w:sz w:val="24"/>
          <w:szCs w:val="20"/>
        </w:rPr>
        <w:t>r</w:t>
      </w:r>
      <w:r w:rsidRPr="00ED083F">
        <w:rPr>
          <w:rFonts w:ascii="TimesNewRomanPSMT" w:hAnsi="TimesNewRomanPSMT" w:cs="TimesNewRomanPSMT"/>
          <w:sz w:val="24"/>
          <w:szCs w:val="20"/>
        </w:rPr>
        <w:t>chetyp</w:t>
      </w:r>
    </w:p>
    <w:sectPr w:rsidR="00705C9B" w:rsidRPr="00ED083F" w:rsidSect="00ED083F">
      <w:footerReference w:type="default" r:id="rId7"/>
      <w:pgSz w:w="11906" w:h="16838"/>
      <w:pgMar w:top="1417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B0" w:rsidRDefault="006676B0" w:rsidP="0000024A">
      <w:pPr>
        <w:spacing w:after="0" w:line="240" w:lineRule="auto"/>
      </w:pPr>
      <w:r>
        <w:separator/>
      </w:r>
    </w:p>
  </w:endnote>
  <w:endnote w:type="continuationSeparator" w:id="0">
    <w:p w:rsidR="006676B0" w:rsidRDefault="006676B0" w:rsidP="000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6684156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002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00024A" w:rsidRDefault="000002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00024A" w:rsidRDefault="0000024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D083F" w:rsidRPr="00ED083F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00024A" w:rsidRDefault="000002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B0" w:rsidRDefault="006676B0" w:rsidP="0000024A">
      <w:pPr>
        <w:spacing w:after="0" w:line="240" w:lineRule="auto"/>
      </w:pPr>
      <w:r>
        <w:separator/>
      </w:r>
    </w:p>
  </w:footnote>
  <w:footnote w:type="continuationSeparator" w:id="0">
    <w:p w:rsidR="006676B0" w:rsidRDefault="006676B0" w:rsidP="0000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A"/>
    <w:rsid w:val="0000024A"/>
    <w:rsid w:val="003A6AEF"/>
    <w:rsid w:val="006676B0"/>
    <w:rsid w:val="00705C9B"/>
    <w:rsid w:val="00DC1520"/>
    <w:rsid w:val="00E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4A"/>
  </w:style>
  <w:style w:type="paragraph" w:styleId="Fuzeile">
    <w:name w:val="footer"/>
    <w:basedOn w:val="Standard"/>
    <w:link w:val="FuzeileZchn"/>
    <w:uiPriority w:val="99"/>
    <w:unhideWhenUsed/>
    <w:rsid w:val="0000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4A"/>
  </w:style>
  <w:style w:type="paragraph" w:styleId="Fuzeile">
    <w:name w:val="footer"/>
    <w:basedOn w:val="Standard"/>
    <w:link w:val="FuzeileZchn"/>
    <w:uiPriority w:val="99"/>
    <w:unhideWhenUsed/>
    <w:rsid w:val="0000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Leonhard.Fopp - www.e-sculptures.com</dc:creator>
  <cp:lastModifiedBy>Leonhard.Fopp - www.e-sculptures.com</cp:lastModifiedBy>
  <cp:revision>1</cp:revision>
  <cp:lastPrinted>2013-04-18T08:55:00Z</cp:lastPrinted>
  <dcterms:created xsi:type="dcterms:W3CDTF">2013-04-18T08:43:00Z</dcterms:created>
  <dcterms:modified xsi:type="dcterms:W3CDTF">2013-04-18T09:14:00Z</dcterms:modified>
</cp:coreProperties>
</file>